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6A" w:rsidRDefault="00FD5F6A">
      <w:pPr>
        <w:rPr>
          <w:b/>
          <w:sz w:val="28"/>
          <w:szCs w:val="28"/>
        </w:rPr>
      </w:pPr>
      <w:r w:rsidRPr="00FD5F6A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FD5F6A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D5F6A" w:rsidRDefault="00FD5F6A">
      <w:pPr>
        <w:rPr>
          <w:b/>
          <w:sz w:val="26"/>
          <w:szCs w:val="26"/>
        </w:rPr>
      </w:pPr>
    </w:p>
    <w:p w:rsidR="00FD5F6A" w:rsidRDefault="00FD5F6A">
      <w:pPr>
        <w:jc w:val="center"/>
        <w:rPr>
          <w:b/>
          <w:sz w:val="28"/>
          <w:szCs w:val="28"/>
        </w:rPr>
      </w:pPr>
    </w:p>
    <w:p w:rsidR="00FD5F6A" w:rsidRDefault="0069499E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Площадь земель населенных пунктов и земель промышленности Новосибирской области увеличилась</w:t>
      </w:r>
    </w:p>
    <w:p w:rsidR="00FD5F6A" w:rsidRDefault="00FD5F6A">
      <w:pPr>
        <w:spacing w:line="276" w:lineRule="auto"/>
        <w:ind w:firstLine="709"/>
        <w:jc w:val="both"/>
        <w:rPr>
          <w:sz w:val="28"/>
          <w:szCs w:val="28"/>
        </w:rPr>
      </w:pP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Земли, находящиеся в пределах Новосибирской области, составляют ее земельный фонд.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Площадь земель региона – 17775,6 тыс. га, все земли распределены по категориям. Основную часть занимают земли сельхозназначения – 62,4% и земли лесного фонда – 26,1%.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За 202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4 год площадь земель населенных пунктов, в том числе сельских населенных пунктов, увеличилась на 9,8 тыс. га за счет земель сельхозназначения, теперь она составляет 154,3 тыс. га. Наибольший рост отмечается в сельских населенных пунктах Коченевского и Тогу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чинского районов (на 4,4 и 4,0 тыс. га). Площадь городских населенных пунктов 128,1 тыс. га, наибольшую площадь занимает областной центр – город Новосибирск, его площадь 50032 га (39,2 % от площади городских населенных пунктов). 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Площадь земель сельхозназн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ачения (11096,3 тыс. га) в течение 2024 года снизилась на 9,9 тыс. га в 14 районах области: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Искитимский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Колыванский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Коченевский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Краснозерский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Кыштовский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Маслянинский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Мошковский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Новосибирский, Ордынский, Северный, Сузунский, 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Тогучинский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Усть-Таркск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, Черепановский районы. Это связано с переводом земель в другие категории – в земли населенных пунктов, в земли промышленности и иного специального назначения.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Площадь земель промышленности и иного специального назначения (129,6 тыс. га) в течение года у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величилась на 0,6 тыс. га за счет  перевода земельных участков из земель сельскохозяйственного назначения, наибольший рост отмечается в Новосибирском (на 0,2 тыс. га) и Черепановском (на 0,1 тыс. га) районах. 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Площадь земель лесного фонда за год не изменил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ась – 4629,7 тыс. га, лесные площади составляют 59,9% всей площади лесного фонда, болота – 36,5%, остальная часть – это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сельхозугодья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(кормовые угодья, пашни), земли под дорогами и другие. Больше всего земель лесного фонда (67,2%) сосредоточено на севере о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бласти: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Колыванском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, Кыштовском, Северном, Убинском районах.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Треть всех земель в Новосибирской области принадлежит гражданам – 5469,2 тыс. га, за 2024 год рост на 0,8 тыс. га. Наибольшая доля земель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распоряжении граждан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отмечена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в Баганском,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Доволенско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Здвинском, Карасукском, Краснозерском,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Купинском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, Татарском районах области.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lastRenderedPageBreak/>
        <w:t>За 2024 год увеличилась площадь земель в собственности юридических лиц на 7,1 тыс. га. Большая часть земель в собственности юридических лиц зафиксирована в городах Обь, Новосиб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ирск, Искитим, Бердск, Барабинском,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Искитимском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Мошковском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Сузунском 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Тогучинском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 районах области.</w:t>
      </w: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Общая площадь земель, которыми распоряжается государство и муниципальные образования, за прошедший год уменьшилась на 7,9 тыс. га. Наибольшая часть таких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земель расположена в Северном,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Колыванском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, Кыштовском, Убинском районах, городах Татарск, Барабинск и Куйбышев.</w:t>
      </w:r>
    </w:p>
    <w:p w:rsidR="00FD5F6A" w:rsidRDefault="00FD5F6A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FD5F6A" w:rsidRDefault="0069499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Новосибирский Росреестр ежегодно готовит доклад о состоянии и использовании земель Новосибирской области, с докладом за 2024 год можно </w:t>
      </w:r>
      <w:hyperlink r:id="rId8" w:tooltip="https://rosreestr.gov.ru/open-service/statistika-i-analitika/zemleustroystvo-i-monitoring-zemel/monitoring-zemel/" w:history="1">
        <w:r>
          <w:rPr>
            <w:rStyle w:val="ac"/>
            <w:rFonts w:ascii="PT Astra Serif" w:eastAsia="PT Astra Serif" w:hAnsi="PT Astra Serif" w:cs="PT Astra Serif"/>
            <w:sz w:val="28"/>
            <w:szCs w:val="28"/>
            <w:highlight w:val="white"/>
          </w:rPr>
          <w:t>ознакомиться</w:t>
        </w:r>
      </w:hyperlink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в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региональном блоке официального сайта Росреестра в сети Интернет </w:t>
      </w:r>
      <w:hyperlink r:id="rId9" w:history="1">
        <w:r>
          <w:rPr>
            <w:rFonts w:ascii="PT Astra Serif" w:eastAsia="PT Astra Serif" w:hAnsi="PT Astra Serif" w:cs="PT Astra Serif"/>
            <w:sz w:val="28"/>
            <w:szCs w:val="28"/>
            <w:highlight w:val="white"/>
          </w:rPr>
          <w:t>https://rosreestr.gov.ru/</w:t>
        </w:r>
      </w:hyperlink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в разделе «</w:t>
      </w:r>
      <w:hyperlink r:id="rId10" w:history="1">
        <w:r>
          <w:rPr>
            <w:rFonts w:ascii="PT Astra Serif" w:eastAsia="PT Astra Serif" w:hAnsi="PT Astra Serif" w:cs="PT Astra Serif"/>
            <w:sz w:val="28"/>
            <w:szCs w:val="28"/>
            <w:highlight w:val="white"/>
          </w:rPr>
          <w:t>Открытая служба</w:t>
        </w:r>
      </w:hyperlink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» / «</w:t>
      </w:r>
      <w:hyperlink r:id="rId11" w:history="1">
        <w:r>
          <w:rPr>
            <w:rFonts w:ascii="PT Astra Serif" w:eastAsia="PT Astra Serif" w:hAnsi="PT Astra Serif" w:cs="PT Astra Serif"/>
            <w:sz w:val="28"/>
            <w:szCs w:val="28"/>
            <w:highlight w:val="white"/>
          </w:rPr>
          <w:t>Статистика и аналитика</w:t>
        </w:r>
      </w:hyperlink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» / «</w:t>
      </w:r>
      <w:hyperlink r:id="rId12" w:history="1">
        <w:r>
          <w:rPr>
            <w:rFonts w:ascii="PT Astra Serif" w:eastAsia="PT Astra Serif" w:hAnsi="PT Astra Serif" w:cs="PT Astra Serif"/>
            <w:sz w:val="28"/>
            <w:szCs w:val="28"/>
            <w:highlight w:val="white"/>
          </w:rPr>
          <w:t>Землеустройство и мониторинг земель</w:t>
        </w:r>
      </w:hyperlink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» / «Мониторинг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земель».</w:t>
      </w:r>
    </w:p>
    <w:p w:rsidR="00FD5F6A" w:rsidRDefault="00FD5F6A">
      <w:pPr>
        <w:ind w:firstLine="720"/>
        <w:jc w:val="both"/>
        <w:rPr>
          <w:sz w:val="26"/>
          <w:szCs w:val="26"/>
        </w:rPr>
      </w:pPr>
    </w:p>
    <w:p w:rsidR="00FD5F6A" w:rsidRDefault="00FD5F6A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FD5F6A" w:rsidRDefault="00FD5F6A">
      <w:pPr>
        <w:spacing w:line="360" w:lineRule="auto"/>
        <w:ind w:firstLine="709"/>
        <w:jc w:val="both"/>
        <w:rPr>
          <w:sz w:val="28"/>
          <w:szCs w:val="28"/>
        </w:rPr>
      </w:pPr>
    </w:p>
    <w:p w:rsidR="00FD5F6A" w:rsidRDefault="00FD5F6A">
      <w:pPr>
        <w:jc w:val="both"/>
        <w:rPr>
          <w:sz w:val="28"/>
          <w:szCs w:val="28"/>
        </w:rPr>
      </w:pPr>
    </w:p>
    <w:p w:rsidR="00FD5F6A" w:rsidRDefault="0069499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D5F6A" w:rsidRDefault="0069499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D5F6A" w:rsidRDefault="00FD5F6A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D5F6A" w:rsidRDefault="00FD5F6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D5F6A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FD5F6A" w:rsidRDefault="0069499E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D5F6A" w:rsidRDefault="0069499E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D5F6A" w:rsidRDefault="00FD5F6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D5F6A" w:rsidRDefault="0069499E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D5F6A" w:rsidRDefault="006949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D5F6A" w:rsidRDefault="006949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D5F6A" w:rsidRDefault="0069499E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9499E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D5F6A" w:rsidRDefault="00FD5F6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" w:history="1">
        <w:r w:rsidR="0069499E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69499E" w:rsidRPr="0069499E">
          <w:rPr>
            <w:rStyle w:val="ac"/>
            <w:rFonts w:ascii="Segoe UI" w:hAnsi="Segoe UI" w:cs="Segoe UI"/>
            <w:sz w:val="18"/>
            <w:szCs w:val="20"/>
          </w:rPr>
          <w:t>@</w:t>
        </w:r>
        <w:r w:rsidR="0069499E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69499E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69499E" w:rsidRPr="0069499E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9499E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69499E" w:rsidRPr="0069499E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9499E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69499E" w:rsidRPr="0069499E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D5F6A" w:rsidRPr="0069499E" w:rsidRDefault="0069499E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9499E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4" w:history="1">
        <w:r w:rsidRPr="0069499E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D5F6A" w:rsidRDefault="0069499E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" w:history="1">
        <w:r w:rsidRPr="0069499E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6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7" w:history="1">
        <w:proofErr w:type="spellStart"/>
        <w:r w:rsidRPr="0069499E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69499E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69499E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8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</w:pPr>
    </w:p>
    <w:p w:rsidR="00FD5F6A" w:rsidRDefault="00FD5F6A">
      <w:pPr>
        <w:jc w:val="both"/>
        <w:rPr>
          <w:sz w:val="28"/>
          <w:szCs w:val="28"/>
        </w:rPr>
      </w:pPr>
    </w:p>
    <w:p w:rsidR="00FD5F6A" w:rsidRDefault="00FD5F6A">
      <w:pPr>
        <w:jc w:val="both"/>
        <w:rPr>
          <w:sz w:val="28"/>
          <w:szCs w:val="28"/>
        </w:rPr>
      </w:pPr>
    </w:p>
    <w:sectPr w:rsidR="00FD5F6A" w:rsidSect="00FD5F6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6A" w:rsidRDefault="0069499E">
      <w:r>
        <w:separator/>
      </w:r>
    </w:p>
  </w:endnote>
  <w:endnote w:type="continuationSeparator" w:id="0">
    <w:p w:rsidR="00FD5F6A" w:rsidRDefault="0069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6A" w:rsidRDefault="0069499E">
      <w:r>
        <w:separator/>
      </w:r>
    </w:p>
  </w:footnote>
  <w:footnote w:type="continuationSeparator" w:id="0">
    <w:p w:rsidR="00FD5F6A" w:rsidRDefault="00694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D5F"/>
    <w:multiLevelType w:val="hybridMultilevel"/>
    <w:tmpl w:val="F3B64E9A"/>
    <w:lvl w:ilvl="0" w:tplc="DA325EE8">
      <w:start w:val="1"/>
      <w:numFmt w:val="decimal"/>
      <w:lvlText w:val="%1)"/>
      <w:lvlJc w:val="left"/>
      <w:pPr>
        <w:ind w:left="907" w:hanging="360"/>
      </w:pPr>
    </w:lvl>
    <w:lvl w:ilvl="1" w:tplc="4BCAEF8A">
      <w:start w:val="1"/>
      <w:numFmt w:val="lowerLetter"/>
      <w:lvlText w:val="%2."/>
      <w:lvlJc w:val="left"/>
      <w:pPr>
        <w:ind w:left="1627" w:hanging="360"/>
      </w:pPr>
    </w:lvl>
    <w:lvl w:ilvl="2" w:tplc="4080EADA">
      <w:start w:val="1"/>
      <w:numFmt w:val="lowerRoman"/>
      <w:lvlText w:val="%3."/>
      <w:lvlJc w:val="right"/>
      <w:pPr>
        <w:ind w:left="2347" w:hanging="180"/>
      </w:pPr>
    </w:lvl>
    <w:lvl w:ilvl="3" w:tplc="3378FE74">
      <w:start w:val="1"/>
      <w:numFmt w:val="decimal"/>
      <w:lvlText w:val="%4."/>
      <w:lvlJc w:val="left"/>
      <w:pPr>
        <w:ind w:left="3067" w:hanging="360"/>
      </w:pPr>
    </w:lvl>
    <w:lvl w:ilvl="4" w:tplc="64D84288">
      <w:start w:val="1"/>
      <w:numFmt w:val="lowerLetter"/>
      <w:lvlText w:val="%5."/>
      <w:lvlJc w:val="left"/>
      <w:pPr>
        <w:ind w:left="3787" w:hanging="360"/>
      </w:pPr>
    </w:lvl>
    <w:lvl w:ilvl="5" w:tplc="E16460F2">
      <w:start w:val="1"/>
      <w:numFmt w:val="lowerRoman"/>
      <w:lvlText w:val="%6."/>
      <w:lvlJc w:val="right"/>
      <w:pPr>
        <w:ind w:left="4507" w:hanging="180"/>
      </w:pPr>
    </w:lvl>
    <w:lvl w:ilvl="6" w:tplc="9DB0CF46">
      <w:start w:val="1"/>
      <w:numFmt w:val="decimal"/>
      <w:lvlText w:val="%7."/>
      <w:lvlJc w:val="left"/>
      <w:pPr>
        <w:ind w:left="5227" w:hanging="360"/>
      </w:pPr>
    </w:lvl>
    <w:lvl w:ilvl="7" w:tplc="696E1074">
      <w:start w:val="1"/>
      <w:numFmt w:val="lowerLetter"/>
      <w:lvlText w:val="%8."/>
      <w:lvlJc w:val="left"/>
      <w:pPr>
        <w:ind w:left="5947" w:hanging="360"/>
      </w:pPr>
    </w:lvl>
    <w:lvl w:ilvl="8" w:tplc="A3546348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24D22E6"/>
    <w:multiLevelType w:val="hybridMultilevel"/>
    <w:tmpl w:val="0AB4FE40"/>
    <w:lvl w:ilvl="0" w:tplc="6D8AB560">
      <w:start w:val="1"/>
      <w:numFmt w:val="decimal"/>
      <w:lvlText w:val="%1."/>
      <w:lvlJc w:val="left"/>
      <w:pPr>
        <w:ind w:left="6740" w:hanging="360"/>
      </w:pPr>
    </w:lvl>
    <w:lvl w:ilvl="1" w:tplc="A3A449D0">
      <w:start w:val="1"/>
      <w:numFmt w:val="lowerLetter"/>
      <w:lvlText w:val="%2."/>
      <w:lvlJc w:val="left"/>
      <w:pPr>
        <w:ind w:left="1440" w:hanging="360"/>
      </w:pPr>
    </w:lvl>
    <w:lvl w:ilvl="2" w:tplc="41687E50">
      <w:start w:val="1"/>
      <w:numFmt w:val="lowerRoman"/>
      <w:lvlText w:val="%3."/>
      <w:lvlJc w:val="right"/>
      <w:pPr>
        <w:ind w:left="2160" w:hanging="180"/>
      </w:pPr>
    </w:lvl>
    <w:lvl w:ilvl="3" w:tplc="4B429B1E">
      <w:start w:val="1"/>
      <w:numFmt w:val="decimal"/>
      <w:lvlText w:val="%4."/>
      <w:lvlJc w:val="left"/>
      <w:pPr>
        <w:ind w:left="2880" w:hanging="360"/>
      </w:pPr>
    </w:lvl>
    <w:lvl w:ilvl="4" w:tplc="76901770">
      <w:start w:val="1"/>
      <w:numFmt w:val="lowerLetter"/>
      <w:lvlText w:val="%5."/>
      <w:lvlJc w:val="left"/>
      <w:pPr>
        <w:ind w:left="3600" w:hanging="360"/>
      </w:pPr>
    </w:lvl>
    <w:lvl w:ilvl="5" w:tplc="A61E3E8E">
      <w:start w:val="1"/>
      <w:numFmt w:val="lowerRoman"/>
      <w:lvlText w:val="%6."/>
      <w:lvlJc w:val="right"/>
      <w:pPr>
        <w:ind w:left="4320" w:hanging="180"/>
      </w:pPr>
    </w:lvl>
    <w:lvl w:ilvl="6" w:tplc="4A90D33E">
      <w:start w:val="1"/>
      <w:numFmt w:val="decimal"/>
      <w:lvlText w:val="%7."/>
      <w:lvlJc w:val="left"/>
      <w:pPr>
        <w:ind w:left="5040" w:hanging="360"/>
      </w:pPr>
    </w:lvl>
    <w:lvl w:ilvl="7" w:tplc="6B80AE2C">
      <w:start w:val="1"/>
      <w:numFmt w:val="lowerLetter"/>
      <w:lvlText w:val="%8."/>
      <w:lvlJc w:val="left"/>
      <w:pPr>
        <w:ind w:left="5760" w:hanging="360"/>
      </w:pPr>
    </w:lvl>
    <w:lvl w:ilvl="8" w:tplc="489AC0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4EBD"/>
    <w:multiLevelType w:val="hybridMultilevel"/>
    <w:tmpl w:val="C5549C9C"/>
    <w:lvl w:ilvl="0" w:tplc="AEDA6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B85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78A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E688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F3AEE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CD88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89AF3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93866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B2A5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C36189E"/>
    <w:multiLevelType w:val="hybridMultilevel"/>
    <w:tmpl w:val="27D80870"/>
    <w:lvl w:ilvl="0" w:tplc="0E1207EA">
      <w:start w:val="1"/>
      <w:numFmt w:val="decimal"/>
      <w:lvlText w:val="%1)"/>
      <w:lvlJc w:val="left"/>
      <w:pPr>
        <w:ind w:left="907" w:hanging="360"/>
      </w:pPr>
    </w:lvl>
    <w:lvl w:ilvl="1" w:tplc="F6861EB6">
      <w:start w:val="1"/>
      <w:numFmt w:val="lowerLetter"/>
      <w:lvlText w:val="%2."/>
      <w:lvlJc w:val="left"/>
      <w:pPr>
        <w:ind w:left="1627" w:hanging="360"/>
      </w:pPr>
    </w:lvl>
    <w:lvl w:ilvl="2" w:tplc="73282858">
      <w:start w:val="1"/>
      <w:numFmt w:val="lowerRoman"/>
      <w:lvlText w:val="%3."/>
      <w:lvlJc w:val="right"/>
      <w:pPr>
        <w:ind w:left="2347" w:hanging="180"/>
      </w:pPr>
    </w:lvl>
    <w:lvl w:ilvl="3" w:tplc="0CB25F94">
      <w:start w:val="1"/>
      <w:numFmt w:val="decimal"/>
      <w:lvlText w:val="%4."/>
      <w:lvlJc w:val="left"/>
      <w:pPr>
        <w:ind w:left="3067" w:hanging="360"/>
      </w:pPr>
    </w:lvl>
    <w:lvl w:ilvl="4" w:tplc="0B286C7C">
      <w:start w:val="1"/>
      <w:numFmt w:val="lowerLetter"/>
      <w:lvlText w:val="%5."/>
      <w:lvlJc w:val="left"/>
      <w:pPr>
        <w:ind w:left="3787" w:hanging="360"/>
      </w:pPr>
    </w:lvl>
    <w:lvl w:ilvl="5" w:tplc="6D9C854E">
      <w:start w:val="1"/>
      <w:numFmt w:val="lowerRoman"/>
      <w:lvlText w:val="%6."/>
      <w:lvlJc w:val="right"/>
      <w:pPr>
        <w:ind w:left="4507" w:hanging="180"/>
      </w:pPr>
    </w:lvl>
    <w:lvl w:ilvl="6" w:tplc="981CE2BC">
      <w:start w:val="1"/>
      <w:numFmt w:val="decimal"/>
      <w:lvlText w:val="%7."/>
      <w:lvlJc w:val="left"/>
      <w:pPr>
        <w:ind w:left="5227" w:hanging="360"/>
      </w:pPr>
    </w:lvl>
    <w:lvl w:ilvl="7" w:tplc="E7ECF3F6">
      <w:start w:val="1"/>
      <w:numFmt w:val="lowerLetter"/>
      <w:lvlText w:val="%8."/>
      <w:lvlJc w:val="left"/>
      <w:pPr>
        <w:ind w:left="5947" w:hanging="360"/>
      </w:pPr>
    </w:lvl>
    <w:lvl w:ilvl="8" w:tplc="D592FC3E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3066E7F"/>
    <w:multiLevelType w:val="hybridMultilevel"/>
    <w:tmpl w:val="8772CB90"/>
    <w:lvl w:ilvl="0" w:tplc="E8B865E0">
      <w:start w:val="1"/>
      <w:numFmt w:val="decimal"/>
      <w:lvlText w:val="%1."/>
      <w:lvlJc w:val="left"/>
      <w:pPr>
        <w:ind w:left="720" w:hanging="360"/>
      </w:pPr>
    </w:lvl>
    <w:lvl w:ilvl="1" w:tplc="97F6306C">
      <w:start w:val="1"/>
      <w:numFmt w:val="lowerLetter"/>
      <w:lvlText w:val="%2."/>
      <w:lvlJc w:val="left"/>
      <w:pPr>
        <w:ind w:left="1440" w:hanging="360"/>
      </w:pPr>
    </w:lvl>
    <w:lvl w:ilvl="2" w:tplc="2B1C1710">
      <w:start w:val="1"/>
      <w:numFmt w:val="lowerRoman"/>
      <w:lvlText w:val="%3."/>
      <w:lvlJc w:val="right"/>
      <w:pPr>
        <w:ind w:left="2160" w:hanging="180"/>
      </w:pPr>
    </w:lvl>
    <w:lvl w:ilvl="3" w:tplc="47DAE080">
      <w:start w:val="1"/>
      <w:numFmt w:val="decimal"/>
      <w:lvlText w:val="%4."/>
      <w:lvlJc w:val="left"/>
      <w:pPr>
        <w:ind w:left="2880" w:hanging="360"/>
      </w:pPr>
    </w:lvl>
    <w:lvl w:ilvl="4" w:tplc="2E3C3772">
      <w:start w:val="1"/>
      <w:numFmt w:val="lowerLetter"/>
      <w:lvlText w:val="%5."/>
      <w:lvlJc w:val="left"/>
      <w:pPr>
        <w:ind w:left="3600" w:hanging="360"/>
      </w:pPr>
    </w:lvl>
    <w:lvl w:ilvl="5" w:tplc="7B247FD6">
      <w:start w:val="1"/>
      <w:numFmt w:val="lowerRoman"/>
      <w:lvlText w:val="%6."/>
      <w:lvlJc w:val="right"/>
      <w:pPr>
        <w:ind w:left="4320" w:hanging="180"/>
      </w:pPr>
    </w:lvl>
    <w:lvl w:ilvl="6" w:tplc="C8EA6AAE">
      <w:start w:val="1"/>
      <w:numFmt w:val="decimal"/>
      <w:lvlText w:val="%7."/>
      <w:lvlJc w:val="left"/>
      <w:pPr>
        <w:ind w:left="5040" w:hanging="360"/>
      </w:pPr>
    </w:lvl>
    <w:lvl w:ilvl="7" w:tplc="17E8946E">
      <w:start w:val="1"/>
      <w:numFmt w:val="lowerLetter"/>
      <w:lvlText w:val="%8."/>
      <w:lvlJc w:val="left"/>
      <w:pPr>
        <w:ind w:left="5760" w:hanging="360"/>
      </w:pPr>
    </w:lvl>
    <w:lvl w:ilvl="8" w:tplc="CF28E09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52A1B"/>
    <w:multiLevelType w:val="hybridMultilevel"/>
    <w:tmpl w:val="07C0952A"/>
    <w:lvl w:ilvl="0" w:tplc="E9DEA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E0A8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1FCB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4EB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3685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E2E3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A89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F67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DE03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5FD24DD2"/>
    <w:multiLevelType w:val="hybridMultilevel"/>
    <w:tmpl w:val="767A87DE"/>
    <w:lvl w:ilvl="0" w:tplc="C5DC0E7A">
      <w:start w:val="1"/>
      <w:numFmt w:val="decimal"/>
      <w:lvlText w:val="%1)"/>
      <w:lvlJc w:val="left"/>
      <w:pPr>
        <w:ind w:left="720" w:hanging="360"/>
      </w:pPr>
    </w:lvl>
    <w:lvl w:ilvl="1" w:tplc="BF3855E0">
      <w:start w:val="1"/>
      <w:numFmt w:val="lowerLetter"/>
      <w:lvlText w:val="%2."/>
      <w:lvlJc w:val="left"/>
      <w:pPr>
        <w:ind w:left="1440" w:hanging="360"/>
      </w:pPr>
    </w:lvl>
    <w:lvl w:ilvl="2" w:tplc="D820F660">
      <w:start w:val="1"/>
      <w:numFmt w:val="lowerRoman"/>
      <w:lvlText w:val="%3."/>
      <w:lvlJc w:val="right"/>
      <w:pPr>
        <w:ind w:left="2160" w:hanging="180"/>
      </w:pPr>
    </w:lvl>
    <w:lvl w:ilvl="3" w:tplc="7A6AA61E">
      <w:start w:val="1"/>
      <w:numFmt w:val="decimal"/>
      <w:lvlText w:val="%4."/>
      <w:lvlJc w:val="left"/>
      <w:pPr>
        <w:ind w:left="2880" w:hanging="360"/>
      </w:pPr>
    </w:lvl>
    <w:lvl w:ilvl="4" w:tplc="7FFC614C">
      <w:start w:val="1"/>
      <w:numFmt w:val="lowerLetter"/>
      <w:lvlText w:val="%5."/>
      <w:lvlJc w:val="left"/>
      <w:pPr>
        <w:ind w:left="3600" w:hanging="360"/>
      </w:pPr>
    </w:lvl>
    <w:lvl w:ilvl="5" w:tplc="34564522">
      <w:start w:val="1"/>
      <w:numFmt w:val="lowerRoman"/>
      <w:lvlText w:val="%6."/>
      <w:lvlJc w:val="right"/>
      <w:pPr>
        <w:ind w:left="4320" w:hanging="180"/>
      </w:pPr>
    </w:lvl>
    <w:lvl w:ilvl="6" w:tplc="AF9ECDD6">
      <w:start w:val="1"/>
      <w:numFmt w:val="decimal"/>
      <w:lvlText w:val="%7."/>
      <w:lvlJc w:val="left"/>
      <w:pPr>
        <w:ind w:left="5040" w:hanging="360"/>
      </w:pPr>
    </w:lvl>
    <w:lvl w:ilvl="7" w:tplc="274610EE">
      <w:start w:val="1"/>
      <w:numFmt w:val="lowerLetter"/>
      <w:lvlText w:val="%8."/>
      <w:lvlJc w:val="left"/>
      <w:pPr>
        <w:ind w:left="5760" w:hanging="360"/>
      </w:pPr>
    </w:lvl>
    <w:lvl w:ilvl="8" w:tplc="F03020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E386F"/>
    <w:multiLevelType w:val="hybridMultilevel"/>
    <w:tmpl w:val="8CC4B26A"/>
    <w:lvl w:ilvl="0" w:tplc="1D966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9C10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FC1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765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07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23A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36A0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28B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70B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F6A"/>
    <w:rsid w:val="0069499E"/>
    <w:rsid w:val="00F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6A"/>
    <w:rPr>
      <w:sz w:val="24"/>
      <w:szCs w:val="24"/>
      <w:lang w:eastAsia="ru-RU"/>
    </w:rPr>
  </w:style>
  <w:style w:type="paragraph" w:styleId="3">
    <w:name w:val="heading 3"/>
    <w:basedOn w:val="a"/>
    <w:qFormat/>
    <w:rsid w:val="00FD5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5F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5F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5F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5F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5F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5F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5F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5F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5F6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D5F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5F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D5F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5F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D5F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5F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D5F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5F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5F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5F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D5F6A"/>
  </w:style>
  <w:style w:type="paragraph" w:styleId="a5">
    <w:name w:val="Title"/>
    <w:basedOn w:val="a"/>
    <w:link w:val="a6"/>
    <w:qFormat/>
    <w:rsid w:val="00FD5F6A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FD5F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5F6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D5F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5F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5F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5F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5F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5F6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D5F6A"/>
  </w:style>
  <w:style w:type="paragraph" w:customStyle="1" w:styleId="Footer">
    <w:name w:val="Footer"/>
    <w:basedOn w:val="a"/>
    <w:link w:val="CaptionChar"/>
    <w:uiPriority w:val="99"/>
    <w:unhideWhenUsed/>
    <w:rsid w:val="00FD5F6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D5F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5F6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5F6A"/>
  </w:style>
  <w:style w:type="table" w:styleId="ab">
    <w:name w:val="Table Grid"/>
    <w:basedOn w:val="a1"/>
    <w:rsid w:val="00FD5F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5F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5F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D5F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5F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D5F6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5F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5F6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D5F6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5F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D5F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D5F6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5F6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D5F6A"/>
    <w:rPr>
      <w:sz w:val="18"/>
    </w:rPr>
  </w:style>
  <w:style w:type="character" w:styleId="af">
    <w:name w:val="footnote reference"/>
    <w:uiPriority w:val="99"/>
    <w:unhideWhenUsed/>
    <w:rsid w:val="00FD5F6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5F6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D5F6A"/>
    <w:rPr>
      <w:sz w:val="20"/>
    </w:rPr>
  </w:style>
  <w:style w:type="character" w:styleId="af2">
    <w:name w:val="endnote reference"/>
    <w:uiPriority w:val="99"/>
    <w:semiHidden/>
    <w:unhideWhenUsed/>
    <w:rsid w:val="00FD5F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5F6A"/>
    <w:pPr>
      <w:spacing w:after="57"/>
    </w:pPr>
  </w:style>
  <w:style w:type="paragraph" w:styleId="21">
    <w:name w:val="toc 2"/>
    <w:basedOn w:val="a"/>
    <w:next w:val="a"/>
    <w:uiPriority w:val="39"/>
    <w:unhideWhenUsed/>
    <w:rsid w:val="00FD5F6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D5F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5F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5F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5F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5F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5F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5F6A"/>
    <w:pPr>
      <w:spacing w:after="57"/>
      <w:ind w:left="2268"/>
    </w:pPr>
  </w:style>
  <w:style w:type="paragraph" w:styleId="af3">
    <w:name w:val="TOC Heading"/>
    <w:uiPriority w:val="39"/>
    <w:unhideWhenUsed/>
    <w:rsid w:val="00FD5F6A"/>
  </w:style>
  <w:style w:type="paragraph" w:styleId="af4">
    <w:name w:val="table of figures"/>
    <w:basedOn w:val="a"/>
    <w:next w:val="a"/>
    <w:uiPriority w:val="99"/>
    <w:unhideWhenUsed/>
    <w:rsid w:val="00FD5F6A"/>
  </w:style>
  <w:style w:type="paragraph" w:styleId="af5">
    <w:name w:val="Balloon Text"/>
    <w:basedOn w:val="a"/>
    <w:semiHidden/>
    <w:rsid w:val="00FD5F6A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FD5F6A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FD5F6A"/>
    <w:pPr>
      <w:spacing w:after="120"/>
    </w:pPr>
  </w:style>
  <w:style w:type="paragraph" w:styleId="af8">
    <w:name w:val="Normal (Web)"/>
    <w:basedOn w:val="a"/>
    <w:uiPriority w:val="99"/>
    <w:rsid w:val="00FD5F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5F6A"/>
  </w:style>
  <w:style w:type="character" w:customStyle="1" w:styleId="visited">
    <w:name w:val="visited"/>
    <w:basedOn w:val="a0"/>
    <w:rsid w:val="00FD5F6A"/>
  </w:style>
  <w:style w:type="character" w:customStyle="1" w:styleId="blk">
    <w:name w:val="blk"/>
    <w:basedOn w:val="a0"/>
    <w:rsid w:val="00FD5F6A"/>
  </w:style>
  <w:style w:type="character" w:customStyle="1" w:styleId="match">
    <w:name w:val="match"/>
    <w:basedOn w:val="a0"/>
    <w:rsid w:val="00FD5F6A"/>
  </w:style>
  <w:style w:type="paragraph" w:customStyle="1" w:styleId="formattexttopleveltext">
    <w:name w:val="formattext topleveltext"/>
    <w:basedOn w:val="a"/>
    <w:rsid w:val="00FD5F6A"/>
    <w:pPr>
      <w:spacing w:before="100" w:beforeAutospacing="1" w:after="100" w:afterAutospacing="1"/>
    </w:pPr>
  </w:style>
  <w:style w:type="paragraph" w:styleId="22">
    <w:name w:val="Body Text Indent 2"/>
    <w:basedOn w:val="a"/>
    <w:rsid w:val="00FD5F6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D5F6A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FD5F6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D5F6A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FD5F6A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FD5F6A"/>
    <w:rPr>
      <w:b/>
      <w:bCs/>
    </w:rPr>
  </w:style>
  <w:style w:type="character" w:styleId="afb">
    <w:name w:val="Emphasis"/>
    <w:uiPriority w:val="20"/>
    <w:qFormat/>
    <w:rsid w:val="00FD5F6A"/>
    <w:rPr>
      <w:i/>
      <w:iCs/>
    </w:rPr>
  </w:style>
  <w:style w:type="paragraph" w:customStyle="1" w:styleId="Standard">
    <w:name w:val="Standard"/>
    <w:qFormat/>
    <w:rsid w:val="00FD5F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zemleustroystvo-i-monitoring-zemel/monitoring-zemel/" TargetMode="External"/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open-service/statistika-i-analitika/zemleustroystvo-i-monitoring-zemel/" TargetMode="External"/><Relationship Id="rId17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open-service/statistika-i-analiti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rosreestr.gov.ru/open-servi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304</cp:revision>
  <dcterms:created xsi:type="dcterms:W3CDTF">2009-04-08T02:19:00Z</dcterms:created>
  <dcterms:modified xsi:type="dcterms:W3CDTF">2025-07-15T10:00:00Z</dcterms:modified>
  <cp:version>917504</cp:version>
</cp:coreProperties>
</file>